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FEF3F" w14:textId="77777777" w:rsidR="00082C8A" w:rsidRDefault="00F85D86">
      <w:pPr>
        <w:pStyle w:val="Heading1"/>
      </w:pPr>
      <w:r>
        <w:t>Grow Batheaston – Impact Review 2025</w:t>
      </w:r>
    </w:p>
    <w:p w14:paraId="479A3135" w14:textId="77777777" w:rsidR="00082C8A" w:rsidRDefault="00F85D86">
      <w:r>
        <w:t>This Impact Review captures the breadth and depth of Grow Batheaston’s work during 2025. It highlights how our activities continue to strengthen community connection, improve food security, and enhance biodiversity across Batheaston and its surrounding natural environments.</w:t>
      </w:r>
    </w:p>
    <w:p w14:paraId="015E989F" w14:textId="77777777" w:rsidR="00082C8A" w:rsidRDefault="00F85D86">
      <w:pPr>
        <w:pStyle w:val="Heading2"/>
      </w:pPr>
      <w:r>
        <w:t>Our Purpose</w:t>
      </w:r>
    </w:p>
    <w:p w14:paraId="2511C17D" w14:textId="77777777" w:rsidR="00082C8A" w:rsidRDefault="00F85D86">
      <w:r>
        <w:t>Grow Batheaston exists to strengthen community, create food security, and encourage biodiversity by supporting a greener, more sustainable way of life in Batheaston.</w:t>
      </w:r>
    </w:p>
    <w:p w14:paraId="353894F4" w14:textId="77777777" w:rsidR="00082C8A" w:rsidRDefault="00F85D86">
      <w:pPr>
        <w:pStyle w:val="Heading2"/>
      </w:pPr>
      <w:r>
        <w:t>2025 Impact at a Glance</w:t>
      </w:r>
    </w:p>
    <w:p w14:paraId="56B730FD" w14:textId="77777777" w:rsidR="00082C8A" w:rsidRDefault="00F85D86">
      <w:r>
        <w:t>2025 was a year of consolidation and growth. We expanded participation across our core activities, deepened partnerships with local and regional organisations, and increased opportunities for residents of all ages to connect with food growing, nature, and each other.</w:t>
      </w:r>
      <w:r>
        <w:br/>
      </w:r>
      <w:r>
        <w:br/>
        <w:t>Audience and participation figures will be added to each activity area in the final version of this report.</w:t>
      </w:r>
    </w:p>
    <w:p w14:paraId="4CDF4206" w14:textId="77777777" w:rsidR="00082C8A" w:rsidRDefault="00F85D86">
      <w:pPr>
        <w:pStyle w:val="Heading2"/>
      </w:pPr>
      <w:r>
        <w:t>Promoting the Joy of Growing</w:t>
      </w:r>
    </w:p>
    <w:p w14:paraId="2BF4B5C0" w14:textId="77777777" w:rsidR="00082C8A" w:rsidRDefault="00F85D86">
      <w:r>
        <w:t>Growing food together remains at the heart of Grow Batheaston. In 2025 we focused on accessible, community-led activities that support local growers and encourage new people to get involved.</w:t>
      </w:r>
    </w:p>
    <w:p w14:paraId="65ED4ADC" w14:textId="77777777" w:rsidR="00082C8A" w:rsidRDefault="00F85D86">
      <w:r>
        <w:t>- Spring plant and seed swaps for the local growers’ community, including additional plant sales from the Secret Gardeners and the National Collection of Geums.</w:t>
      </w:r>
      <w:r>
        <w:br/>
        <w:t>- Grow Batheaston stalls at the Village Riverside Party and the annual village fete in June.</w:t>
      </w:r>
      <w:r>
        <w:br/>
        <w:t>- New fruit trees planted on the Orchard Slope, with thanks to CURO for their support.</w:t>
      </w:r>
      <w:r>
        <w:br/>
        <w:t>- Fruit tree pruning sessions delivered in partnership with Avon Needs Trees.</w:t>
      </w:r>
    </w:p>
    <w:p w14:paraId="5B5DB808" w14:textId="77777777" w:rsidR="00082C8A" w:rsidRDefault="00F85D86">
      <w:pPr>
        <w:pStyle w:val="Heading2"/>
      </w:pPr>
      <w:r>
        <w:t>Encouraging Biodiversity and Community Wellbeing</w:t>
      </w:r>
    </w:p>
    <w:p w14:paraId="3569EA24" w14:textId="77777777" w:rsidR="00082C8A" w:rsidRDefault="00F85D86">
      <w:r>
        <w:t>Our environmental work brings together biodiversity, learning, and wellbeing. Regular volunteering and hands-on conservation continue to build stewardship and connection to place.</w:t>
      </w:r>
    </w:p>
    <w:p w14:paraId="3B483BBF" w14:textId="77777777" w:rsidR="00082C8A" w:rsidRDefault="00F85D86">
      <w:r>
        <w:t>- Monthly Forest Garden volunteer mornings (first Sunday of the month), combining practical care with social connection.</w:t>
      </w:r>
      <w:r>
        <w:br/>
        <w:t>- The Forest Garden became an additional learning site for the Green House Education project.</w:t>
      </w:r>
      <w:r>
        <w:br/>
        <w:t>- Regular St Catherine’s Brook stream cleans and water testing sessions, including participation in a Bioblitz led by BART (Bristol and Avon Rivers Trust).</w:t>
      </w:r>
      <w:r>
        <w:br/>
        <w:t>- Ongoing Himalayan Balsam removal along St Catherine’s Brook.</w:t>
      </w:r>
      <w:r>
        <w:br/>
        <w:t xml:space="preserve">- Establishment of the GB River Care WhatsApp group to coordinate water testing, stream </w:t>
      </w:r>
      <w:r>
        <w:lastRenderedPageBreak/>
        <w:t xml:space="preserve">cleaning, and invasive species removal. Several members progressed to become River Guardians with BART and We </w:t>
      </w:r>
      <w:r>
        <w:t>Are Avon.</w:t>
      </w:r>
    </w:p>
    <w:p w14:paraId="5D28F1F7" w14:textId="77777777" w:rsidR="00082C8A" w:rsidRDefault="00F85D86">
      <w:pPr>
        <w:pStyle w:val="Heading2"/>
      </w:pPr>
      <w:r>
        <w:t>Community Events and Participation</w:t>
      </w:r>
    </w:p>
    <w:p w14:paraId="06D779EF" w14:textId="77777777" w:rsidR="00082C8A" w:rsidRDefault="00F85D86">
      <w:r>
        <w:t>Grow Batheaston continues to support and host events that bring the whole community together, creating shared experiences rooted in creativity, sport, food, and celebration.</w:t>
      </w:r>
    </w:p>
    <w:p w14:paraId="136D7A34" w14:textId="77777777" w:rsidR="00082C8A" w:rsidRDefault="00F85D86">
      <w:r>
        <w:t>- Junior football sessions every Saturday morning in partnership with Bath City Youth FC.</w:t>
      </w:r>
      <w:r>
        <w:br/>
        <w:t>- Community Apple Pressing Day in September.</w:t>
      </w:r>
      <w:r>
        <w:br/>
        <w:t>- Batheaston Art Trail and associated workshops in September.</w:t>
      </w:r>
      <w:r>
        <w:br/>
        <w:t>- Christmas Fayre held at Batheaston New Village Hall in December.</w:t>
      </w:r>
    </w:p>
    <w:p w14:paraId="69F5CF17" w14:textId="77777777" w:rsidR="00082C8A" w:rsidRDefault="00F85D86">
      <w:pPr>
        <w:pStyle w:val="Heading2"/>
      </w:pPr>
      <w:r>
        <w:t>Appreciating and Learning from Our Local Environment</w:t>
      </w:r>
    </w:p>
    <w:p w14:paraId="16169A06" w14:textId="77777777" w:rsidR="00082C8A" w:rsidRDefault="00F85D86">
      <w:r>
        <w:t>We place strong emphasis on learning, storytelling, and appreciation of Batheaston’s natural environment, ensuring that care for nature is intergenerational and creative.</w:t>
      </w:r>
    </w:p>
    <w:p w14:paraId="7C1F8489" w14:textId="77777777" w:rsidR="00082C8A" w:rsidRDefault="00F85D86">
      <w:r>
        <w:t>- Launch of the Riverside Tree Trail and the Northend Tree Trail, with trail leaflets available at events and noticeboards.</w:t>
      </w:r>
      <w:r>
        <w:br/>
        <w:t>- Creative workshops for Batheaston Primary School children, working with two artists and a filmmaker. With thanks to the National Trust, the children’s permanent artwork is now installed near the Bathampton Meadows footbridge entrance.</w:t>
      </w:r>
      <w:r>
        <w:br/>
        <w:t>- Annual talk and film evening, ‘Tales from our Riverbank’, hosted at Batheaston New Village Hall. The 2025 event focused on ‘Beavers Around Batheaston’.</w:t>
      </w:r>
      <w:r>
        <w:br/>
        <w:t>- Hedgehog Talk held at Rhymes Pavilion in September, leading to the creation of a Hedgehog Care WhatsApp group.</w:t>
      </w:r>
      <w:r>
        <w:br/>
        <w:t>- Launc</w:t>
      </w:r>
      <w:r>
        <w:t>h of a new nature photography competition.</w:t>
      </w:r>
    </w:p>
    <w:p w14:paraId="602C69FD" w14:textId="77777777" w:rsidR="00082C8A" w:rsidRDefault="00F85D86">
      <w:pPr>
        <w:pStyle w:val="Heading2"/>
      </w:pPr>
      <w:r>
        <w:t>Community Networks and Communication</w:t>
      </w:r>
    </w:p>
    <w:p w14:paraId="22EAF03E" w14:textId="77777777" w:rsidR="00082C8A" w:rsidRDefault="00F85D86">
      <w:r>
        <w:t>Our WhatsApp communities remain a vital way for residents to stay connected and active. In 2025 these included Wildlife, Growers, and Forest Garden groups, with new groups formed for Hedgehog Care and River Care.</w:t>
      </w:r>
    </w:p>
    <w:p w14:paraId="2A0F527E" w14:textId="77777777" w:rsidR="00082C8A" w:rsidRDefault="00F85D86">
      <w:pPr>
        <w:pStyle w:val="Heading2"/>
      </w:pPr>
      <w:r>
        <w:t>Working Together from the Ground Up</w:t>
      </w:r>
    </w:p>
    <w:p w14:paraId="28DC68B1" w14:textId="77777777" w:rsidR="00082C8A" w:rsidRDefault="00F85D86">
      <w:r>
        <w:t>Grow Batheaston’s impact is strengthened through collaboration. In 2025 we worked closely with:</w:t>
      </w:r>
      <w:r>
        <w:br/>
      </w:r>
      <w:r>
        <w:br/>
        <w:t>Batheaston Leadership Group, Batheaston Parish Council, the National Trust, Bath City Youth FC, Avon Wildlife Trust, Bath &amp; North East Somerset Council, Wild Waters Festival, Festival of Nature, CURO, and a range of other local and regional partners.</w:t>
      </w:r>
    </w:p>
    <w:p w14:paraId="2AA91BA1" w14:textId="77777777" w:rsidR="00082C8A" w:rsidRDefault="00F85D86">
      <w:pPr>
        <w:pStyle w:val="Heading2"/>
      </w:pPr>
      <w:r>
        <w:t>Looking Ahead</w:t>
      </w:r>
    </w:p>
    <w:p w14:paraId="3495B459" w14:textId="77777777" w:rsidR="00082C8A" w:rsidRDefault="00F85D86">
      <w:r>
        <w:t>As we move into 2026, our focus remains on deepening participation, supporting volunteers, and embedding long-term environmental stewardship while keeping Grow Batheaston welcoming, creative, and rooted in community.</w:t>
      </w:r>
    </w:p>
    <w:sectPr w:rsidR="00082C8A" w:rsidSect="0003461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56989" w14:textId="77777777" w:rsidR="00886615" w:rsidRDefault="00886615" w:rsidP="00886615">
      <w:pPr>
        <w:spacing w:after="0" w:line="240" w:lineRule="auto"/>
      </w:pPr>
      <w:r>
        <w:separator/>
      </w:r>
    </w:p>
  </w:endnote>
  <w:endnote w:type="continuationSeparator" w:id="0">
    <w:p w14:paraId="0213B027" w14:textId="77777777" w:rsidR="00886615" w:rsidRDefault="00886615" w:rsidP="00886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E430" w14:textId="77777777" w:rsidR="00886615" w:rsidRDefault="008866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81D6" w14:textId="77777777" w:rsidR="00886615" w:rsidRDefault="008866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5693" w14:textId="77777777" w:rsidR="00886615" w:rsidRDefault="00886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ADDCB" w14:textId="77777777" w:rsidR="00886615" w:rsidRDefault="00886615" w:rsidP="00886615">
      <w:pPr>
        <w:spacing w:after="0" w:line="240" w:lineRule="auto"/>
      </w:pPr>
      <w:r>
        <w:separator/>
      </w:r>
    </w:p>
  </w:footnote>
  <w:footnote w:type="continuationSeparator" w:id="0">
    <w:p w14:paraId="429F5EB5" w14:textId="77777777" w:rsidR="00886615" w:rsidRDefault="00886615" w:rsidP="008866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7F04" w14:textId="77777777" w:rsidR="00886615" w:rsidRDefault="008866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87653"/>
      <w:docPartObj>
        <w:docPartGallery w:val="Watermarks"/>
        <w:docPartUnique/>
      </w:docPartObj>
    </w:sdtPr>
    <w:sdtContent>
      <w:p w14:paraId="60D45F39" w14:textId="1C6B3543" w:rsidR="00886615" w:rsidRDefault="00886615">
        <w:pPr>
          <w:pStyle w:val="Header"/>
        </w:pPr>
        <w:r>
          <w:rPr>
            <w:noProof/>
          </w:rPr>
          <w:pict w14:anchorId="45F00C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E379" w14:textId="77777777" w:rsidR="00886615" w:rsidRDefault="00886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62653844">
    <w:abstractNumId w:val="8"/>
  </w:num>
  <w:num w:numId="2" w16cid:durableId="161313558">
    <w:abstractNumId w:val="6"/>
  </w:num>
  <w:num w:numId="3" w16cid:durableId="1166287784">
    <w:abstractNumId w:val="5"/>
  </w:num>
  <w:num w:numId="4" w16cid:durableId="2028486710">
    <w:abstractNumId w:val="4"/>
  </w:num>
  <w:num w:numId="5" w16cid:durableId="1785726800">
    <w:abstractNumId w:val="7"/>
  </w:num>
  <w:num w:numId="6" w16cid:durableId="9260053">
    <w:abstractNumId w:val="3"/>
  </w:num>
  <w:num w:numId="7" w16cid:durableId="285236063">
    <w:abstractNumId w:val="2"/>
  </w:num>
  <w:num w:numId="8" w16cid:durableId="115488781">
    <w:abstractNumId w:val="1"/>
  </w:num>
  <w:num w:numId="9" w16cid:durableId="66763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2C8A"/>
    <w:rsid w:val="000C29B8"/>
    <w:rsid w:val="0015074B"/>
    <w:rsid w:val="0021679A"/>
    <w:rsid w:val="0029639D"/>
    <w:rsid w:val="00326F90"/>
    <w:rsid w:val="003371B9"/>
    <w:rsid w:val="00886615"/>
    <w:rsid w:val="00AA1D8D"/>
    <w:rsid w:val="00B47730"/>
    <w:rsid w:val="00C0351C"/>
    <w:rsid w:val="00CB0664"/>
    <w:rsid w:val="00F85D8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4062061"/>
  <w14:defaultImageDpi w14:val="300"/>
  <w15:docId w15:val="{96E84F89-9266-487E-B1E6-9FF5B433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3957</Characters>
  <Application>Microsoft Office Word</Application>
  <DocSecurity>0</DocSecurity>
  <Lines>73</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Emily Wright</cp:lastModifiedBy>
  <cp:revision>5</cp:revision>
  <dcterms:created xsi:type="dcterms:W3CDTF">2013-12-23T23:15:00Z</dcterms:created>
  <dcterms:modified xsi:type="dcterms:W3CDTF">2026-02-05T17:07:00Z</dcterms:modified>
  <cp:category/>
</cp:coreProperties>
</file>